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C" w:rsidRDefault="0051146C" w:rsidP="00F8496D">
      <w:pPr>
        <w:jc w:val="center"/>
        <w:rPr>
          <w:b/>
          <w:sz w:val="28"/>
          <w:szCs w:val="28"/>
        </w:rPr>
      </w:pPr>
    </w:p>
    <w:p w:rsidR="00F8496D" w:rsidRPr="001674DB" w:rsidRDefault="00F8496D" w:rsidP="00F8496D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КУРГАНСКАЯ ОБЛАСТЬ</w:t>
      </w:r>
    </w:p>
    <w:p w:rsidR="00F8496D" w:rsidRPr="001674DB" w:rsidRDefault="00F8496D" w:rsidP="00F8496D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ВАРГАШИНСКИЙ РАЙОН</w:t>
      </w:r>
    </w:p>
    <w:p w:rsidR="00F8496D" w:rsidRDefault="00F8496D" w:rsidP="00F8496D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АДМИНИСТРАЦИЯ ВАРГАШИНСКОГО РАЙОНА</w:t>
      </w:r>
    </w:p>
    <w:p w:rsidR="00F8496D" w:rsidRDefault="00F8496D" w:rsidP="00F8496D">
      <w:pPr>
        <w:jc w:val="center"/>
        <w:rPr>
          <w:b/>
          <w:sz w:val="28"/>
          <w:szCs w:val="28"/>
        </w:rPr>
      </w:pPr>
    </w:p>
    <w:p w:rsidR="00F8496D" w:rsidRDefault="00F8496D" w:rsidP="00F8496D">
      <w:pPr>
        <w:jc w:val="center"/>
        <w:rPr>
          <w:b/>
          <w:sz w:val="28"/>
          <w:szCs w:val="28"/>
        </w:rPr>
      </w:pPr>
    </w:p>
    <w:p w:rsidR="00F8496D" w:rsidRPr="001674DB" w:rsidRDefault="00F8496D" w:rsidP="00F8496D">
      <w:pPr>
        <w:jc w:val="center"/>
        <w:rPr>
          <w:b/>
          <w:sz w:val="28"/>
          <w:szCs w:val="28"/>
        </w:rPr>
      </w:pPr>
    </w:p>
    <w:p w:rsidR="00F8496D" w:rsidRDefault="00F8496D" w:rsidP="00F8496D">
      <w:pPr>
        <w:pStyle w:val="1"/>
        <w:rPr>
          <w:sz w:val="28"/>
          <w:szCs w:val="28"/>
        </w:rPr>
      </w:pPr>
      <w:r w:rsidRPr="00171D05">
        <w:rPr>
          <w:sz w:val="28"/>
          <w:szCs w:val="28"/>
        </w:rPr>
        <w:t>РАСПОРЯЖЕНИЕ</w:t>
      </w:r>
    </w:p>
    <w:p w:rsidR="00F8496D" w:rsidRDefault="00F8496D" w:rsidP="00F8496D"/>
    <w:p w:rsidR="00F8496D" w:rsidRDefault="00F8496D" w:rsidP="00F8496D"/>
    <w:p w:rsidR="00F8496D" w:rsidRPr="00171D05" w:rsidRDefault="00F8496D" w:rsidP="00F8496D"/>
    <w:p w:rsidR="00F8496D" w:rsidRPr="001674DB" w:rsidRDefault="00F8496D" w:rsidP="00F8496D">
      <w:pPr>
        <w:jc w:val="both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 xml:space="preserve">от </w:t>
      </w:r>
      <w:r w:rsidR="00D8613E">
        <w:rPr>
          <w:b/>
          <w:sz w:val="28"/>
          <w:szCs w:val="28"/>
        </w:rPr>
        <w:t>6 мая 2019 года</w:t>
      </w:r>
      <w:r w:rsidRPr="001674DB">
        <w:rPr>
          <w:b/>
          <w:sz w:val="28"/>
          <w:szCs w:val="28"/>
        </w:rPr>
        <w:t xml:space="preserve"> № </w:t>
      </w:r>
      <w:r w:rsidR="00D8613E">
        <w:rPr>
          <w:b/>
          <w:sz w:val="28"/>
          <w:szCs w:val="28"/>
        </w:rPr>
        <w:t>171-р</w:t>
      </w:r>
    </w:p>
    <w:p w:rsidR="00F8496D" w:rsidRDefault="00F8496D" w:rsidP="00F8496D">
      <w:pPr>
        <w:rPr>
          <w:b/>
          <w:sz w:val="28"/>
          <w:szCs w:val="28"/>
        </w:rPr>
      </w:pPr>
      <w:proofErr w:type="spellStart"/>
      <w:r w:rsidRPr="001674DB">
        <w:rPr>
          <w:b/>
          <w:sz w:val="28"/>
          <w:szCs w:val="28"/>
        </w:rPr>
        <w:t>р.п</w:t>
      </w:r>
      <w:proofErr w:type="gramStart"/>
      <w:r w:rsidRPr="001674DB">
        <w:rPr>
          <w:b/>
          <w:sz w:val="28"/>
          <w:szCs w:val="28"/>
        </w:rPr>
        <w:t>.В</w:t>
      </w:r>
      <w:proofErr w:type="gramEnd"/>
      <w:r w:rsidRPr="001674DB">
        <w:rPr>
          <w:b/>
          <w:sz w:val="28"/>
          <w:szCs w:val="28"/>
        </w:rPr>
        <w:t>аргаши</w:t>
      </w:r>
      <w:proofErr w:type="spellEnd"/>
    </w:p>
    <w:p w:rsidR="00F8496D" w:rsidRPr="001674DB" w:rsidRDefault="00F8496D" w:rsidP="00F8496D">
      <w:pPr>
        <w:rPr>
          <w:b/>
          <w:sz w:val="28"/>
          <w:szCs w:val="28"/>
        </w:rPr>
      </w:pPr>
    </w:p>
    <w:p w:rsidR="00F8496D" w:rsidRPr="00915013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 w:rsidRPr="0091501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из</w:t>
      </w:r>
      <w:r w:rsidRPr="00915013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а</w:t>
      </w:r>
      <w:r w:rsidRPr="00915013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казны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 w:rsidRPr="0091501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из реестра</w:t>
      </w:r>
    </w:p>
    <w:p w:rsidR="00F8496D" w:rsidRDefault="00F8496D" w:rsidP="00F8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муниципальной собственности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8496D" w:rsidRDefault="00F8496D" w:rsidP="00F8496D">
      <w:pPr>
        <w:jc w:val="center"/>
        <w:rPr>
          <w:b/>
          <w:sz w:val="28"/>
          <w:szCs w:val="28"/>
        </w:rPr>
      </w:pPr>
    </w:p>
    <w:p w:rsidR="00F8496D" w:rsidRDefault="00F8496D" w:rsidP="00F8496D">
      <w:pPr>
        <w:jc w:val="both"/>
      </w:pPr>
    </w:p>
    <w:p w:rsidR="00F8496D" w:rsidRPr="00B77E1A" w:rsidRDefault="00F8496D" w:rsidP="00F8496D">
      <w:pPr>
        <w:ind w:firstLine="709"/>
        <w:jc w:val="both"/>
        <w:rPr>
          <w:sz w:val="28"/>
          <w:szCs w:val="28"/>
        </w:rPr>
      </w:pPr>
      <w:proofErr w:type="gramStart"/>
      <w:r w:rsidRPr="00B77E1A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Законом Курганской области от 2 октября 2009 года № 483 «О регулировании отдельных</w:t>
      </w:r>
      <w:proofErr w:type="gramEnd"/>
      <w:r w:rsidRPr="00B77E1A">
        <w:rPr>
          <w:sz w:val="28"/>
          <w:szCs w:val="28"/>
        </w:rPr>
        <w:t xml:space="preserve"> </w:t>
      </w:r>
      <w:proofErr w:type="gramStart"/>
      <w:r w:rsidRPr="00B77E1A">
        <w:rPr>
          <w:sz w:val="28"/>
          <w:szCs w:val="28"/>
        </w:rPr>
        <w:t>положений разграничения имущества, находящегося в муниципальной собственности, между муниципальными районами, поселениями и городскими округами Курганской области»,</w:t>
      </w:r>
      <w:r w:rsidRPr="004712DE">
        <w:rPr>
          <w:sz w:val="28"/>
          <w:szCs w:val="28"/>
        </w:rPr>
        <w:t xml:space="preserve"> </w:t>
      </w:r>
      <w:r w:rsidRPr="00B77E1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  <w:r w:rsidRPr="00B77E1A">
        <w:rPr>
          <w:sz w:val="28"/>
          <w:szCs w:val="28"/>
        </w:rPr>
        <w:t xml:space="preserve"> Курганской области от </w:t>
      </w:r>
      <w:r>
        <w:rPr>
          <w:sz w:val="28"/>
          <w:szCs w:val="28"/>
        </w:rPr>
        <w:t>11</w:t>
      </w:r>
      <w:r w:rsidRPr="00B77E1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77E1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77E1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08</w:t>
      </w:r>
      <w:r w:rsidRPr="00B77E1A">
        <w:rPr>
          <w:sz w:val="28"/>
          <w:szCs w:val="28"/>
        </w:rPr>
        <w:t xml:space="preserve"> «Об утверждении перечня передаваемого имущества из собственности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Курганской области в собственность 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поссовета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Курганской области»,  руководствуясь Уставом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Курганской области, решением </w:t>
      </w:r>
      <w:proofErr w:type="spellStart"/>
      <w:r w:rsidRPr="00B77E1A">
        <w:rPr>
          <w:sz w:val="28"/>
          <w:szCs w:val="28"/>
        </w:rPr>
        <w:t>Варгашинской</w:t>
      </w:r>
      <w:proofErr w:type="spellEnd"/>
      <w:r w:rsidRPr="00B77E1A">
        <w:rPr>
          <w:sz w:val="28"/>
          <w:szCs w:val="28"/>
        </w:rPr>
        <w:t xml:space="preserve"> районной Думы от 23 июля 2015 года</w:t>
      </w:r>
      <w:proofErr w:type="gramEnd"/>
      <w:r w:rsidRPr="00B77E1A">
        <w:rPr>
          <w:sz w:val="28"/>
          <w:szCs w:val="28"/>
        </w:rPr>
        <w:t xml:space="preserve"> № 44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района», актом приема-передачи имущества из собственности муниципального образования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в собственность муниципального образования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поссовета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 от 2</w:t>
      </w:r>
      <w:r w:rsidR="00825547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2019 года, </w:t>
      </w:r>
      <w:r w:rsidRPr="00B77E1A">
        <w:rPr>
          <w:sz w:val="28"/>
          <w:szCs w:val="28"/>
        </w:rPr>
        <w:t xml:space="preserve">Администрация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ОБЯЗЫВАЕТ:</w:t>
      </w:r>
    </w:p>
    <w:p w:rsidR="00F8496D" w:rsidRPr="00B77E1A" w:rsidRDefault="00F8496D" w:rsidP="00F8496D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77E1A">
        <w:rPr>
          <w:sz w:val="28"/>
          <w:szCs w:val="28"/>
        </w:rPr>
        <w:t xml:space="preserve">Отдел учета и отчетности аппарата Администрации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исключить муниципальное имущество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из состава муниципальной казны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согласно приложению к настоящему распоряжению. </w:t>
      </w:r>
    </w:p>
    <w:p w:rsidR="00F8496D" w:rsidRDefault="00F8496D" w:rsidP="00F8496D">
      <w:pPr>
        <w:numPr>
          <w:ilvl w:val="0"/>
          <w:numId w:val="1"/>
        </w:numPr>
        <w:tabs>
          <w:tab w:val="clear" w:pos="720"/>
          <w:tab w:val="num" w:pos="540"/>
        </w:tabs>
        <w:ind w:left="0" w:firstLine="720"/>
        <w:jc w:val="both"/>
        <w:rPr>
          <w:sz w:val="28"/>
          <w:szCs w:val="28"/>
        </w:rPr>
      </w:pPr>
      <w:r w:rsidRPr="00915013">
        <w:rPr>
          <w:sz w:val="28"/>
          <w:szCs w:val="28"/>
        </w:rPr>
        <w:t xml:space="preserve">Отдел </w:t>
      </w:r>
      <w:r w:rsidRPr="0054666F">
        <w:rPr>
          <w:sz w:val="28"/>
          <w:szCs w:val="28"/>
        </w:rPr>
        <w:t xml:space="preserve">земельных и имущественных отношений </w:t>
      </w:r>
      <w:r>
        <w:rPr>
          <w:sz w:val="28"/>
          <w:szCs w:val="28"/>
        </w:rPr>
        <w:t xml:space="preserve">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lastRenderedPageBreak/>
        <w:t>Варгашинского</w:t>
      </w:r>
      <w:proofErr w:type="spellEnd"/>
      <w:r>
        <w:rPr>
          <w:sz w:val="28"/>
          <w:szCs w:val="28"/>
        </w:rPr>
        <w:t xml:space="preserve"> района, исключить</w:t>
      </w:r>
      <w:r w:rsidRPr="00915013">
        <w:rPr>
          <w:sz w:val="28"/>
          <w:szCs w:val="28"/>
        </w:rPr>
        <w:t xml:space="preserve"> муниципальное имущество </w:t>
      </w:r>
      <w:proofErr w:type="spellStart"/>
      <w:r w:rsidRPr="00915013">
        <w:rPr>
          <w:sz w:val="28"/>
          <w:szCs w:val="28"/>
        </w:rPr>
        <w:t>Варгашинского</w:t>
      </w:r>
      <w:proofErr w:type="spellEnd"/>
      <w:r w:rsidRPr="009150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proofErr w:type="spellStart"/>
      <w:r w:rsidRPr="00915013">
        <w:rPr>
          <w:sz w:val="28"/>
          <w:szCs w:val="28"/>
        </w:rPr>
        <w:t>Варгашинского</w:t>
      </w:r>
      <w:proofErr w:type="spellEnd"/>
      <w:r w:rsidRPr="00915013">
        <w:rPr>
          <w:sz w:val="28"/>
          <w:szCs w:val="28"/>
        </w:rPr>
        <w:t xml:space="preserve"> района</w:t>
      </w:r>
      <w:r w:rsidRPr="00DD03BE">
        <w:rPr>
          <w:sz w:val="28"/>
          <w:szCs w:val="28"/>
        </w:rPr>
        <w:t xml:space="preserve"> </w:t>
      </w:r>
      <w:r w:rsidRPr="008A14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8A14B0">
        <w:rPr>
          <w:sz w:val="28"/>
          <w:szCs w:val="28"/>
        </w:rPr>
        <w:t>еречню, указанному в п</w:t>
      </w:r>
      <w:r>
        <w:rPr>
          <w:sz w:val="28"/>
          <w:szCs w:val="28"/>
        </w:rPr>
        <w:t xml:space="preserve">ункте </w:t>
      </w:r>
      <w:r w:rsidRPr="008A14B0">
        <w:rPr>
          <w:sz w:val="28"/>
          <w:szCs w:val="28"/>
        </w:rPr>
        <w:t>1 настоящего распоряжения.</w:t>
      </w:r>
    </w:p>
    <w:p w:rsidR="00F8496D" w:rsidRDefault="00F8496D" w:rsidP="00F8496D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F8496D" w:rsidRDefault="00F8496D" w:rsidP="00F8496D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F8496D" w:rsidRDefault="00F8496D" w:rsidP="00F8496D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F8496D" w:rsidRPr="008A14B0" w:rsidRDefault="00F8496D" w:rsidP="00F8496D">
      <w:pPr>
        <w:ind w:left="360"/>
        <w:jc w:val="both"/>
        <w:rPr>
          <w:sz w:val="28"/>
          <w:szCs w:val="28"/>
        </w:rPr>
      </w:pPr>
    </w:p>
    <w:p w:rsidR="00F8496D" w:rsidRPr="00915013" w:rsidRDefault="00F8496D" w:rsidP="00F8496D">
      <w:pPr>
        <w:jc w:val="both"/>
        <w:rPr>
          <w:sz w:val="28"/>
          <w:szCs w:val="28"/>
        </w:rPr>
      </w:pPr>
    </w:p>
    <w:p w:rsidR="00F8496D" w:rsidRPr="00915013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</w:t>
      </w:r>
      <w:r w:rsidRPr="005D1844">
        <w:rPr>
          <w:sz w:val="28"/>
          <w:szCs w:val="28"/>
        </w:rPr>
        <w:t xml:space="preserve">     В.Ф. Яковлев</w:t>
      </w: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jc w:val="both"/>
        <w:rPr>
          <w:sz w:val="28"/>
          <w:szCs w:val="28"/>
        </w:rPr>
      </w:pPr>
    </w:p>
    <w:p w:rsidR="00F8496D" w:rsidRPr="005D1844" w:rsidRDefault="00F8496D" w:rsidP="00F8496D">
      <w:pPr>
        <w:jc w:val="both"/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51146C" w:rsidRDefault="0051146C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51146C" w:rsidRDefault="0051146C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51146C" w:rsidRDefault="0051146C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51146C" w:rsidRDefault="0051146C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51146C" w:rsidRDefault="0051146C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F8496D" w:rsidRDefault="00F8496D" w:rsidP="00F8496D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</w:p>
    <w:p w:rsidR="00E9064B" w:rsidRPr="0030506C" w:rsidRDefault="00F8496D" w:rsidP="00E9064B">
      <w:pPr>
        <w:tabs>
          <w:tab w:val="left" w:pos="3969"/>
          <w:tab w:val="left" w:pos="4253"/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E9064B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D3B6C" w:rsidTr="000D3B6C">
        <w:tc>
          <w:tcPr>
            <w:tcW w:w="4077" w:type="dxa"/>
          </w:tcPr>
          <w:p w:rsidR="00E9064B" w:rsidRDefault="00E9064B" w:rsidP="00E9064B">
            <w:pPr>
              <w:tabs>
                <w:tab w:val="left" w:pos="3969"/>
                <w:tab w:val="left" w:pos="4253"/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</w:p>
          <w:p w:rsidR="0051146C" w:rsidRDefault="0051146C" w:rsidP="00E9064B">
            <w:pPr>
              <w:tabs>
                <w:tab w:val="left" w:pos="3969"/>
                <w:tab w:val="left" w:pos="4253"/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</w:p>
          <w:p w:rsidR="0051146C" w:rsidRDefault="0051146C" w:rsidP="00E9064B">
            <w:pPr>
              <w:tabs>
                <w:tab w:val="left" w:pos="3969"/>
                <w:tab w:val="left" w:pos="4253"/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9064B" w:rsidRPr="0030506C" w:rsidRDefault="00E9064B" w:rsidP="00E9064B">
            <w:pPr>
              <w:tabs>
                <w:tab w:val="left" w:pos="3969"/>
                <w:tab w:val="left" w:pos="4253"/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  <w:r w:rsidRPr="0030506C">
              <w:rPr>
                <w:sz w:val="28"/>
                <w:szCs w:val="28"/>
              </w:rPr>
              <w:t xml:space="preserve">Приложение к распоряжению </w:t>
            </w:r>
          </w:p>
          <w:p w:rsidR="00E9064B" w:rsidRPr="0030506C" w:rsidRDefault="00E9064B" w:rsidP="00E9064B">
            <w:pPr>
              <w:rPr>
                <w:sz w:val="28"/>
                <w:szCs w:val="28"/>
              </w:rPr>
            </w:pPr>
            <w:r w:rsidRPr="0030506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0506C">
              <w:rPr>
                <w:sz w:val="28"/>
                <w:szCs w:val="28"/>
              </w:rPr>
              <w:t>Варгашинского</w:t>
            </w:r>
            <w:proofErr w:type="spellEnd"/>
            <w:r w:rsidRPr="0030506C">
              <w:rPr>
                <w:sz w:val="28"/>
                <w:szCs w:val="28"/>
              </w:rPr>
              <w:t xml:space="preserve"> района</w:t>
            </w:r>
          </w:p>
          <w:p w:rsidR="00E9064B" w:rsidRDefault="00E9064B" w:rsidP="00E9064B">
            <w:pPr>
              <w:rPr>
                <w:sz w:val="28"/>
                <w:szCs w:val="28"/>
              </w:rPr>
            </w:pPr>
            <w:r w:rsidRPr="0030506C">
              <w:rPr>
                <w:sz w:val="28"/>
                <w:szCs w:val="28"/>
              </w:rPr>
              <w:t xml:space="preserve">от </w:t>
            </w:r>
            <w:r w:rsidR="00D8613E">
              <w:rPr>
                <w:sz w:val="28"/>
                <w:szCs w:val="28"/>
              </w:rPr>
              <w:t xml:space="preserve">6 мая 2019 года </w:t>
            </w:r>
            <w:r w:rsidRPr="0030506C">
              <w:rPr>
                <w:sz w:val="28"/>
                <w:szCs w:val="28"/>
              </w:rPr>
              <w:t xml:space="preserve"> № </w:t>
            </w:r>
            <w:r w:rsidR="00D8613E">
              <w:rPr>
                <w:sz w:val="28"/>
                <w:szCs w:val="28"/>
              </w:rPr>
              <w:t>171-р</w:t>
            </w:r>
            <w:r w:rsidRPr="00305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E9064B" w:rsidRDefault="00E9064B" w:rsidP="00E9064B">
            <w:pPr>
              <w:rPr>
                <w:sz w:val="28"/>
                <w:szCs w:val="28"/>
              </w:rPr>
            </w:pPr>
            <w:r w:rsidRPr="00AE380E">
              <w:rPr>
                <w:sz w:val="28"/>
                <w:szCs w:val="28"/>
              </w:rPr>
              <w:t xml:space="preserve">«Об исключении муниципального имущества </w:t>
            </w:r>
            <w:proofErr w:type="spellStart"/>
            <w:r w:rsidRPr="00AE380E">
              <w:rPr>
                <w:sz w:val="28"/>
                <w:szCs w:val="28"/>
              </w:rPr>
              <w:t>Варгашинского</w:t>
            </w:r>
            <w:proofErr w:type="spellEnd"/>
            <w:r w:rsidRPr="00AE380E">
              <w:rPr>
                <w:sz w:val="28"/>
                <w:szCs w:val="28"/>
              </w:rPr>
              <w:t xml:space="preserve"> района из </w:t>
            </w:r>
            <w:r>
              <w:rPr>
                <w:sz w:val="28"/>
                <w:szCs w:val="28"/>
              </w:rPr>
              <w:t xml:space="preserve">  состава </w:t>
            </w:r>
            <w:r w:rsidRPr="00AE380E">
              <w:rPr>
                <w:sz w:val="28"/>
                <w:szCs w:val="28"/>
              </w:rPr>
              <w:t xml:space="preserve">муниципальной казны </w:t>
            </w:r>
            <w:proofErr w:type="spellStart"/>
            <w:r w:rsidRPr="00AE380E">
              <w:rPr>
                <w:sz w:val="28"/>
                <w:szCs w:val="28"/>
              </w:rPr>
              <w:t>Варгашинского</w:t>
            </w:r>
            <w:proofErr w:type="spellEnd"/>
          </w:p>
          <w:p w:rsidR="00E9064B" w:rsidRPr="00AE380E" w:rsidRDefault="00E9064B" w:rsidP="00E9064B">
            <w:pPr>
              <w:rPr>
                <w:sz w:val="28"/>
                <w:szCs w:val="28"/>
              </w:rPr>
            </w:pPr>
            <w:r w:rsidRPr="00AE380E">
              <w:rPr>
                <w:sz w:val="28"/>
                <w:szCs w:val="28"/>
              </w:rPr>
              <w:t>района и из реестра</w:t>
            </w:r>
            <w:r>
              <w:rPr>
                <w:sz w:val="28"/>
                <w:szCs w:val="28"/>
              </w:rPr>
              <w:t xml:space="preserve"> </w:t>
            </w:r>
            <w:r w:rsidRPr="00AE380E">
              <w:rPr>
                <w:sz w:val="28"/>
                <w:szCs w:val="28"/>
              </w:rPr>
              <w:t xml:space="preserve">объектов муниципальной собственности </w:t>
            </w:r>
            <w:proofErr w:type="spellStart"/>
            <w:r w:rsidRPr="00AE380E">
              <w:rPr>
                <w:sz w:val="28"/>
                <w:szCs w:val="28"/>
              </w:rPr>
              <w:t>Варгашинского</w:t>
            </w:r>
            <w:proofErr w:type="spellEnd"/>
            <w:r w:rsidRPr="00AE380E">
              <w:rPr>
                <w:sz w:val="28"/>
                <w:szCs w:val="28"/>
              </w:rPr>
              <w:t xml:space="preserve"> района»</w:t>
            </w:r>
          </w:p>
          <w:p w:rsidR="00E9064B" w:rsidRDefault="00E9064B" w:rsidP="00E9064B">
            <w:pPr>
              <w:tabs>
                <w:tab w:val="left" w:pos="3969"/>
                <w:tab w:val="left" w:pos="4253"/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rPr>
          <w:b/>
          <w:sz w:val="28"/>
          <w:szCs w:val="28"/>
        </w:rPr>
      </w:pPr>
    </w:p>
    <w:p w:rsidR="00F8496D" w:rsidRDefault="00F8496D" w:rsidP="00F8496D">
      <w:pPr>
        <w:jc w:val="center"/>
        <w:rPr>
          <w:b/>
          <w:sz w:val="28"/>
          <w:szCs w:val="28"/>
        </w:rPr>
      </w:pPr>
    </w:p>
    <w:p w:rsidR="00F8496D" w:rsidRDefault="00F8496D" w:rsidP="00F8496D">
      <w:pPr>
        <w:jc w:val="center"/>
        <w:rPr>
          <w:b/>
          <w:sz w:val="28"/>
          <w:szCs w:val="28"/>
        </w:rPr>
      </w:pPr>
    </w:p>
    <w:p w:rsidR="00F8496D" w:rsidRPr="0030506C" w:rsidRDefault="00F8496D" w:rsidP="00F8496D">
      <w:pPr>
        <w:jc w:val="center"/>
        <w:rPr>
          <w:b/>
          <w:sz w:val="28"/>
          <w:szCs w:val="28"/>
        </w:rPr>
      </w:pPr>
      <w:r w:rsidRPr="0030506C">
        <w:rPr>
          <w:b/>
          <w:sz w:val="28"/>
          <w:szCs w:val="28"/>
        </w:rPr>
        <w:t>Перечень</w:t>
      </w:r>
    </w:p>
    <w:p w:rsidR="00F8496D" w:rsidRDefault="00F8496D" w:rsidP="00F84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</w:t>
      </w:r>
      <w:r w:rsidRPr="0030506C">
        <w:rPr>
          <w:sz w:val="28"/>
          <w:szCs w:val="28"/>
        </w:rPr>
        <w:t>подлежащ</w:t>
      </w:r>
      <w:r>
        <w:rPr>
          <w:sz w:val="28"/>
          <w:szCs w:val="28"/>
        </w:rPr>
        <w:t>их</w:t>
      </w:r>
      <w:r w:rsidRPr="00305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исключению </w:t>
      </w:r>
      <w:r w:rsidRPr="00AE380E">
        <w:rPr>
          <w:sz w:val="28"/>
          <w:szCs w:val="28"/>
        </w:rPr>
        <w:t xml:space="preserve">из состава муниципальной казны </w:t>
      </w:r>
      <w:proofErr w:type="spellStart"/>
      <w:r w:rsidRPr="00AE380E">
        <w:rPr>
          <w:sz w:val="28"/>
          <w:szCs w:val="28"/>
        </w:rPr>
        <w:t>Варгашинского</w:t>
      </w:r>
      <w:proofErr w:type="spellEnd"/>
      <w:r w:rsidRPr="00AE380E">
        <w:rPr>
          <w:sz w:val="28"/>
          <w:szCs w:val="28"/>
        </w:rPr>
        <w:t xml:space="preserve"> района и из реестра</w:t>
      </w:r>
      <w:r>
        <w:rPr>
          <w:sz w:val="28"/>
          <w:szCs w:val="28"/>
        </w:rPr>
        <w:t xml:space="preserve"> </w:t>
      </w:r>
      <w:r w:rsidRPr="00AE380E">
        <w:rPr>
          <w:sz w:val="28"/>
          <w:szCs w:val="28"/>
        </w:rPr>
        <w:t xml:space="preserve">объектов муниципальной собственности </w:t>
      </w:r>
      <w:proofErr w:type="spellStart"/>
      <w:r w:rsidRPr="00AE380E">
        <w:rPr>
          <w:sz w:val="28"/>
          <w:szCs w:val="28"/>
        </w:rPr>
        <w:t>Варгашинского</w:t>
      </w:r>
      <w:proofErr w:type="spellEnd"/>
      <w:r w:rsidRPr="00AE380E">
        <w:rPr>
          <w:sz w:val="28"/>
          <w:szCs w:val="28"/>
        </w:rPr>
        <w:t xml:space="preserve"> района</w:t>
      </w:r>
    </w:p>
    <w:p w:rsidR="00F8496D" w:rsidRDefault="00F8496D" w:rsidP="00F8496D">
      <w:pPr>
        <w:jc w:val="center"/>
        <w:rPr>
          <w:sz w:val="28"/>
          <w:szCs w:val="28"/>
        </w:rPr>
      </w:pPr>
    </w:p>
    <w:tbl>
      <w:tblPr>
        <w:tblStyle w:val="a3"/>
        <w:tblW w:w="96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1620"/>
        <w:gridCol w:w="1620"/>
      </w:tblGrid>
      <w:tr w:rsidR="000D3B6C" w:rsidTr="00EF7B0C">
        <w:tc>
          <w:tcPr>
            <w:tcW w:w="709" w:type="dxa"/>
          </w:tcPr>
          <w:p w:rsidR="000D3B6C" w:rsidRDefault="000D3B6C" w:rsidP="0085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D3B6C" w:rsidRDefault="000D3B6C" w:rsidP="0085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0D3B6C" w:rsidRDefault="00EF7B0C" w:rsidP="0085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1620" w:type="dxa"/>
          </w:tcPr>
          <w:p w:rsidR="000D3B6C" w:rsidRDefault="000D3B6C" w:rsidP="0085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620" w:type="dxa"/>
          </w:tcPr>
          <w:p w:rsidR="000D3B6C" w:rsidRDefault="000D3B6C" w:rsidP="0085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(руб.)</w:t>
            </w:r>
          </w:p>
        </w:tc>
      </w:tr>
      <w:tr w:rsidR="00EF7B0C" w:rsidTr="00EF7B0C">
        <w:tc>
          <w:tcPr>
            <w:tcW w:w="709" w:type="dxa"/>
          </w:tcPr>
          <w:p w:rsidR="00EF7B0C" w:rsidRPr="006A0134" w:rsidRDefault="00EF7B0C" w:rsidP="00EF7B0C">
            <w:pPr>
              <w:tabs>
                <w:tab w:val="left" w:pos="142"/>
              </w:tabs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F7B0C" w:rsidRPr="003D6388" w:rsidRDefault="00EF7B0C" w:rsidP="00EF7B0C">
            <w:pPr>
              <w:shd w:val="clear" w:color="auto" w:fill="FFFFFF"/>
              <w:rPr>
                <w:sz w:val="28"/>
                <w:szCs w:val="28"/>
              </w:rPr>
            </w:pPr>
            <w:r w:rsidRPr="003D6388"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>,</w:t>
            </w:r>
            <w:r w:rsidRPr="003D6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D6388">
              <w:rPr>
                <w:sz w:val="28"/>
                <w:szCs w:val="28"/>
              </w:rPr>
              <w:t xml:space="preserve">адастровый номер: 45:03:020103:327,  площадь: 94,9 </w:t>
            </w:r>
            <w:proofErr w:type="spellStart"/>
            <w:r w:rsidRPr="003D6388">
              <w:rPr>
                <w:sz w:val="28"/>
                <w:szCs w:val="28"/>
              </w:rPr>
              <w:t>кв.м</w:t>
            </w:r>
            <w:proofErr w:type="spellEnd"/>
            <w:r w:rsidRPr="003D63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EF7B0C" w:rsidRPr="003D6388" w:rsidRDefault="00EF7B0C" w:rsidP="00EF7B0C">
            <w:pPr>
              <w:shd w:val="clear" w:color="auto" w:fill="FFFFFF"/>
              <w:rPr>
                <w:sz w:val="28"/>
                <w:szCs w:val="28"/>
              </w:rPr>
            </w:pPr>
            <w:r w:rsidRPr="003D6388"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 w:rsidRPr="003D6388">
              <w:rPr>
                <w:sz w:val="28"/>
                <w:szCs w:val="28"/>
              </w:rPr>
              <w:t>Варгашинский</w:t>
            </w:r>
            <w:proofErr w:type="spellEnd"/>
            <w:r w:rsidRPr="003D6388">
              <w:rPr>
                <w:sz w:val="28"/>
                <w:szCs w:val="28"/>
              </w:rPr>
              <w:t xml:space="preserve"> район, рабочий поселок Варгаши, улица Гагарина, дом 7</w:t>
            </w:r>
          </w:p>
        </w:tc>
        <w:tc>
          <w:tcPr>
            <w:tcW w:w="1620" w:type="dxa"/>
          </w:tcPr>
          <w:p w:rsidR="00EF7B0C" w:rsidRPr="00EF7B0C" w:rsidRDefault="00EF7B0C" w:rsidP="00EF7B0C">
            <w:pPr>
              <w:jc w:val="center"/>
              <w:rPr>
                <w:sz w:val="28"/>
                <w:szCs w:val="28"/>
              </w:rPr>
            </w:pPr>
            <w:r w:rsidRPr="00EF7B0C">
              <w:rPr>
                <w:sz w:val="28"/>
                <w:szCs w:val="28"/>
              </w:rPr>
              <w:t>62180,29</w:t>
            </w:r>
          </w:p>
        </w:tc>
        <w:tc>
          <w:tcPr>
            <w:tcW w:w="1620" w:type="dxa"/>
          </w:tcPr>
          <w:p w:rsidR="00EF7B0C" w:rsidRPr="00EF7B0C" w:rsidRDefault="00EF7B0C" w:rsidP="00EF7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F7B0C">
              <w:rPr>
                <w:sz w:val="28"/>
                <w:szCs w:val="28"/>
              </w:rPr>
              <w:t>22179,05</w:t>
            </w:r>
          </w:p>
        </w:tc>
      </w:tr>
      <w:tr w:rsidR="00EF7B0C" w:rsidTr="00EF7B0C">
        <w:tc>
          <w:tcPr>
            <w:tcW w:w="709" w:type="dxa"/>
          </w:tcPr>
          <w:p w:rsidR="00EF7B0C" w:rsidRDefault="00EF7B0C" w:rsidP="00EF7B0C">
            <w:pPr>
              <w:tabs>
                <w:tab w:val="left" w:pos="142"/>
              </w:tabs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F7B0C" w:rsidRPr="003D6388" w:rsidRDefault="00EF7B0C" w:rsidP="00EF7B0C">
            <w:pPr>
              <w:shd w:val="clear" w:color="auto" w:fill="FFFFFF"/>
              <w:rPr>
                <w:sz w:val="28"/>
                <w:szCs w:val="28"/>
              </w:rPr>
            </w:pPr>
            <w:r w:rsidRPr="003D638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>,</w:t>
            </w:r>
            <w:r w:rsidRPr="003D6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D6388">
              <w:rPr>
                <w:sz w:val="28"/>
                <w:szCs w:val="28"/>
              </w:rPr>
              <w:t xml:space="preserve">адастровый номер: 45:03:020103:113,  площадь: 478,0 </w:t>
            </w:r>
            <w:proofErr w:type="spellStart"/>
            <w:r w:rsidRPr="003D6388">
              <w:rPr>
                <w:sz w:val="28"/>
                <w:szCs w:val="28"/>
              </w:rPr>
              <w:t>кв.м</w:t>
            </w:r>
            <w:proofErr w:type="spellEnd"/>
            <w:r w:rsidRPr="003D638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</w:tcPr>
          <w:p w:rsidR="00EF7B0C" w:rsidRPr="003D6388" w:rsidRDefault="00EF7B0C" w:rsidP="00EF7B0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7B0C" w:rsidRPr="00EF7B0C" w:rsidRDefault="00EF7B0C" w:rsidP="00EF7B0C">
            <w:pPr>
              <w:jc w:val="center"/>
              <w:rPr>
                <w:sz w:val="28"/>
                <w:szCs w:val="28"/>
              </w:rPr>
            </w:pPr>
            <w:r w:rsidRPr="00EF7B0C">
              <w:rPr>
                <w:sz w:val="28"/>
                <w:szCs w:val="28"/>
              </w:rPr>
              <w:t>357811,68</w:t>
            </w:r>
          </w:p>
        </w:tc>
        <w:tc>
          <w:tcPr>
            <w:tcW w:w="1620" w:type="dxa"/>
          </w:tcPr>
          <w:p w:rsidR="00EF7B0C" w:rsidRPr="00EF7B0C" w:rsidRDefault="00EF7B0C" w:rsidP="00EF7B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F7B0C">
              <w:rPr>
                <w:sz w:val="28"/>
                <w:szCs w:val="28"/>
              </w:rPr>
              <w:t>357811,68</w:t>
            </w:r>
          </w:p>
        </w:tc>
      </w:tr>
      <w:tr w:rsidR="00EF7B0C" w:rsidTr="00EF7B0C">
        <w:trPr>
          <w:trHeight w:val="354"/>
        </w:trPr>
        <w:tc>
          <w:tcPr>
            <w:tcW w:w="6379" w:type="dxa"/>
            <w:gridSpan w:val="3"/>
          </w:tcPr>
          <w:p w:rsidR="00EF7B0C" w:rsidRPr="003D6388" w:rsidRDefault="00EF7B0C" w:rsidP="00EF7B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EF7B0C" w:rsidRPr="00EF7B0C" w:rsidRDefault="00EF7B0C" w:rsidP="00EF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419991,97</w:t>
            </w:r>
          </w:p>
        </w:tc>
        <w:tc>
          <w:tcPr>
            <w:tcW w:w="1620" w:type="dxa"/>
          </w:tcPr>
          <w:p w:rsidR="00EF7B0C" w:rsidRPr="00EF7B0C" w:rsidRDefault="00EF7B0C" w:rsidP="00EF7B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379990,73</w:t>
            </w:r>
          </w:p>
        </w:tc>
      </w:tr>
    </w:tbl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F8496D">
      <w:pPr>
        <w:jc w:val="center"/>
        <w:rPr>
          <w:sz w:val="28"/>
          <w:szCs w:val="28"/>
        </w:rPr>
      </w:pPr>
    </w:p>
    <w:p w:rsidR="00F8496D" w:rsidRDefault="00F8496D" w:rsidP="00EF7B0C">
      <w:pPr>
        <w:rPr>
          <w:sz w:val="28"/>
          <w:szCs w:val="28"/>
        </w:rPr>
      </w:pPr>
    </w:p>
    <w:p w:rsidR="00F8496D" w:rsidRDefault="00F8496D" w:rsidP="00F8496D">
      <w:pPr>
        <w:rPr>
          <w:sz w:val="28"/>
          <w:szCs w:val="28"/>
        </w:rPr>
      </w:pPr>
    </w:p>
    <w:p w:rsidR="0051146C" w:rsidRDefault="0051146C" w:rsidP="00F8496D">
      <w:pPr>
        <w:jc w:val="center"/>
      </w:pPr>
    </w:p>
    <w:p w:rsidR="0051146C" w:rsidRDefault="0051146C" w:rsidP="00F8496D">
      <w:pPr>
        <w:jc w:val="center"/>
      </w:pPr>
    </w:p>
    <w:p w:rsidR="00053239" w:rsidRDefault="00053239">
      <w:bookmarkStart w:id="0" w:name="_GoBack"/>
      <w:bookmarkEnd w:id="0"/>
    </w:p>
    <w:sectPr w:rsidR="00053239" w:rsidSect="0051146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DB4"/>
    <w:multiLevelType w:val="hybridMultilevel"/>
    <w:tmpl w:val="5962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D"/>
    <w:rsid w:val="00053239"/>
    <w:rsid w:val="000D3B6C"/>
    <w:rsid w:val="0028210E"/>
    <w:rsid w:val="0051146C"/>
    <w:rsid w:val="00825547"/>
    <w:rsid w:val="00D8613E"/>
    <w:rsid w:val="00E9064B"/>
    <w:rsid w:val="00EF7B0C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96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8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96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8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dcterms:created xsi:type="dcterms:W3CDTF">2019-04-25T04:51:00Z</dcterms:created>
  <dcterms:modified xsi:type="dcterms:W3CDTF">2019-05-06T11:17:00Z</dcterms:modified>
</cp:coreProperties>
</file>